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C2" w:rsidRDefault="009214C2" w:rsidP="009214C2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 xml:space="preserve">CUADRAGÉSIMA QUINTA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>
        <w:rPr>
          <w:rFonts w:ascii="Palatino Linotype" w:hAnsi="Palatino Linotype" w:cs="Arial"/>
          <w:b/>
        </w:rPr>
        <w:t>SEIS DE DICIEMBRE DE DOS MIL DIECIOCHO</w:t>
      </w:r>
      <w:r w:rsidRPr="0007653D">
        <w:rPr>
          <w:rFonts w:ascii="Palatino Linotype" w:hAnsi="Palatino Linotype" w:cs="Arial"/>
          <w:b/>
        </w:rPr>
        <w:t>, EN EL RECURSO DE REVISIÓN 0</w:t>
      </w:r>
      <w:r>
        <w:rPr>
          <w:rFonts w:ascii="Palatino Linotype" w:hAnsi="Palatino Linotype" w:cs="Arial"/>
          <w:b/>
        </w:rPr>
        <w:t>3966/INFOEM/IP/RR/2018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9214C2" w:rsidRPr="00E42755" w:rsidRDefault="009214C2" w:rsidP="009214C2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3966/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 xml:space="preserve">el Comisionado </w:t>
      </w:r>
      <w:r>
        <w:rPr>
          <w:rFonts w:ascii="Palatino Linotype" w:hAnsi="Palatino Linotype" w:cs="Arial"/>
          <w:b/>
        </w:rPr>
        <w:t>LUIS GUSTAVO PARRA NORIEGA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9214C2" w:rsidRPr="00E42755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>e esencialmente las causas que dieron origen al recurso de r</w:t>
      </w:r>
      <w:r w:rsidRPr="00D93A88">
        <w:rPr>
          <w:rFonts w:ascii="Palatino Linotype" w:hAnsi="Palatino Linotype"/>
        </w:rPr>
        <w:t>evis</w:t>
      </w:r>
      <w:r>
        <w:rPr>
          <w:rFonts w:ascii="Palatino Linotype" w:hAnsi="Palatino Linotype"/>
        </w:rPr>
        <w:t>ión; empero, 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>, tocante al sentido de la resolución correspondiente.</w:t>
      </w:r>
    </w:p>
    <w:p w:rsidR="009214C2" w:rsidRDefault="009214C2" w:rsidP="009214C2">
      <w:pPr>
        <w:spacing w:line="360" w:lineRule="auto"/>
        <w:jc w:val="both"/>
        <w:rPr>
          <w:rFonts w:ascii="Palatino Linotype" w:hAnsi="Palatino Linotype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>
        <w:rPr>
          <w:rFonts w:ascii="Palatino Linotype" w:hAnsi="Palatino Linotype"/>
          <w:b/>
        </w:rPr>
        <w:t xml:space="preserve">Ayuntamiento de Tlalnepantla de Baz, </w:t>
      </w:r>
      <w:r>
        <w:rPr>
          <w:rFonts w:ascii="Palatino Linotype" w:hAnsi="Palatino Linotype"/>
        </w:rPr>
        <w:t xml:space="preserve">en lo sucesivo </w:t>
      </w:r>
      <w:r>
        <w:rPr>
          <w:rFonts w:ascii="Palatino Linotype" w:hAnsi="Palatino Linotype"/>
          <w:b/>
        </w:rPr>
        <w:t xml:space="preserve">EL SUJETO OBLIGADO, </w:t>
      </w:r>
      <w:r>
        <w:rPr>
          <w:rFonts w:ascii="Palatino Linotype" w:hAnsi="Palatino Linotype"/>
        </w:rPr>
        <w:t xml:space="preserve">le proporcionara respecto de la </w:t>
      </w:r>
      <w:r w:rsidRPr="00F030B9">
        <w:rPr>
          <w:rFonts w:ascii="Palatino Linotype" w:hAnsi="Palatino Linotype"/>
        </w:rPr>
        <w:t xml:space="preserve">conferencia que el </w:t>
      </w:r>
      <w:r w:rsidRPr="00F030B9">
        <w:rPr>
          <w:rFonts w:ascii="Palatino Linotype" w:hAnsi="Palatino Linotype"/>
        </w:rPr>
        <w:lastRenderedPageBreak/>
        <w:t>Gobernador del Estado de México dio en la inauguración del “Primer Congreso Internacional de Prevención Social de la Violencia y Delincuencia” en la que refirió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030B9">
        <w:rPr>
          <w:rFonts w:ascii="Palatino Linotype" w:hAnsi="Palatino Linotype" w:cs="Arial"/>
          <w:bCs/>
          <w:i/>
        </w:rPr>
        <w:t>“SE HAN DIAGNOSTICADO 140 colonias de 28 municipios mexiquenses, en los cuales se concentran más del 70 por ciento de los delitos que se cometen en la entidad</w:t>
      </w:r>
      <w:r w:rsidRPr="00F030B9">
        <w:rPr>
          <w:rFonts w:ascii="Palatino Linotype" w:hAnsi="Palatino Linotype" w:cs="Arial"/>
          <w:bCs/>
        </w:rPr>
        <w:t>”,</w:t>
      </w:r>
      <w:r>
        <w:rPr>
          <w:rFonts w:ascii="Palatino Linotype" w:hAnsi="Palatino Linotype" w:cs="Arial"/>
          <w:bCs/>
          <w:sz w:val="22"/>
          <w:szCs w:val="22"/>
        </w:rPr>
        <w:t xml:space="preserve"> </w:t>
      </w:r>
      <w:r w:rsidRPr="00F030B9">
        <w:rPr>
          <w:rFonts w:ascii="Palatino Linotype" w:hAnsi="Palatino Linotype" w:cs="Arial"/>
          <w:bCs/>
        </w:rPr>
        <w:t>la información siguiente:</w:t>
      </w:r>
    </w:p>
    <w:p w:rsidR="009214C2" w:rsidRPr="00F030B9" w:rsidRDefault="009214C2" w:rsidP="009214C2">
      <w:pPr>
        <w:spacing w:line="360" w:lineRule="auto"/>
        <w:jc w:val="both"/>
        <w:rPr>
          <w:rFonts w:ascii="Palatino Linotype" w:hAnsi="Palatino Linotype"/>
        </w:rPr>
      </w:pPr>
    </w:p>
    <w:p w:rsidR="009214C2" w:rsidRPr="00A43D89" w:rsidRDefault="009214C2" w:rsidP="009214C2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  <w:r w:rsidRPr="00A43D89">
        <w:rPr>
          <w:rFonts w:ascii="Palatino Linotype" w:hAnsi="Palatino Linotype" w:cs="Arial"/>
          <w:sz w:val="24"/>
          <w:szCs w:val="24"/>
        </w:rPr>
        <w:t>El listado de colonias detectadas donde se concentra el mayor número de delitos en el municipio de Tlalnepantla.</w:t>
      </w:r>
    </w:p>
    <w:p w:rsidR="009214C2" w:rsidRPr="00A43D89" w:rsidRDefault="009214C2" w:rsidP="009214C2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  <w:r w:rsidRPr="00A43D89">
        <w:rPr>
          <w:rFonts w:ascii="Palatino Linotype" w:hAnsi="Palatino Linotype" w:cs="Arial"/>
          <w:sz w:val="24"/>
          <w:szCs w:val="24"/>
        </w:rPr>
        <w:t>El diagnóstico o los diagnósticos realizados en las colonias detectadas donde se concentra el mayor número de delitos en el municipio de Tlalnepantla.</w:t>
      </w:r>
    </w:p>
    <w:p w:rsidR="009214C2" w:rsidRPr="00A43D89" w:rsidRDefault="009214C2" w:rsidP="009214C2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A43D89">
        <w:rPr>
          <w:rFonts w:ascii="Palatino Linotype" w:hAnsi="Palatino Linotype" w:cs="Arial"/>
          <w:sz w:val="24"/>
          <w:szCs w:val="24"/>
        </w:rPr>
        <w:t>La estrategia o estrategias que se llevarán o se llevan a cabo en estas colonias de Tlalnepantla en concordancia con el Gobierno del Estado.</w:t>
      </w:r>
    </w:p>
    <w:p w:rsidR="009214C2" w:rsidRDefault="009214C2" w:rsidP="009214C2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advierte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en respuesta informó que en el evento referido por el solicitante no se dio a conocer listado alguno de las colonias en las que se concentran más del 70% de los delitos que se comenten en la entidad</w:t>
      </w:r>
      <w:r w:rsidR="00FF7C65">
        <w:rPr>
          <w:rFonts w:ascii="Palatino Linotype" w:hAnsi="Palatino Linotype" w:cs="Arial"/>
        </w:rPr>
        <w:t>, así como diagnósticos</w:t>
      </w:r>
      <w:r>
        <w:rPr>
          <w:rFonts w:ascii="Palatino Linotype" w:hAnsi="Palatino Linotype" w:cs="Arial"/>
        </w:rPr>
        <w:t xml:space="preserve"> agregando que dicho evento fue desarrollado por el Gobierno del Estado.</w:t>
      </w:r>
    </w:p>
    <w:p w:rsidR="00FF7C65" w:rsidRDefault="00FF7C65" w:rsidP="009214C2">
      <w:pPr>
        <w:spacing w:line="360" w:lineRule="auto"/>
        <w:jc w:val="both"/>
        <w:rPr>
          <w:rFonts w:ascii="Palatino Linotype" w:hAnsi="Palatino Linotype"/>
          <w:color w:val="000000"/>
          <w:lang w:val="es-MX" w:eastAsia="es-MX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  <w:lang w:val="es-MX" w:eastAsia="es-MX"/>
        </w:rPr>
        <w:t xml:space="preserve">Inconforme con la respuesta proporcionada, </w:t>
      </w:r>
      <w:r>
        <w:rPr>
          <w:rFonts w:ascii="Palatino Linotype" w:hAnsi="Palatino Linotype"/>
          <w:b/>
          <w:color w:val="000000"/>
          <w:lang w:val="es-MX" w:eastAsia="es-MX"/>
        </w:rPr>
        <w:t>EL R</w:t>
      </w:r>
      <w:r w:rsidRPr="00833697">
        <w:rPr>
          <w:rFonts w:ascii="Palatino Linotype" w:hAnsi="Palatino Linotype"/>
          <w:b/>
          <w:color w:val="000000"/>
          <w:lang w:val="es-MX" w:eastAsia="es-MX"/>
        </w:rPr>
        <w:t>ECURRENTE</w:t>
      </w:r>
      <w:r>
        <w:rPr>
          <w:rFonts w:ascii="Palatino Linotype" w:hAnsi="Palatino Linotype"/>
          <w:color w:val="000000"/>
          <w:lang w:val="es-MX" w:eastAsia="es-MX"/>
        </w:rPr>
        <w:t xml:space="preserve"> </w:t>
      </w:r>
      <w:r>
        <w:rPr>
          <w:rFonts w:ascii="Palatino Linotype" w:hAnsi="Palatino Linotype" w:cs="Arial"/>
        </w:rPr>
        <w:t>interpuso el recurso de revisión de mérito.</w:t>
      </w: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FF7C65" w:rsidRPr="00964675" w:rsidRDefault="00FF7C65" w:rsidP="009214C2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Bajo ese orden de ideas,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mediante Informe Justificado refirió que en el evento que el particular señaló en su solicitud de i</w:t>
      </w:r>
      <w:r w:rsidR="00D3370C">
        <w:rPr>
          <w:rFonts w:ascii="Palatino Linotype" w:hAnsi="Palatino Linotype" w:cs="Arial"/>
        </w:rPr>
        <w:t xml:space="preserve">nformación no se dio a conocer </w:t>
      </w:r>
      <w:r>
        <w:rPr>
          <w:rFonts w:ascii="Palatino Linotype" w:hAnsi="Palatino Linotype" w:cs="Arial"/>
        </w:rPr>
        <w:t>listado alguno de las colonias del Municipio en las que se concentra más del 70% de los delitos que se comenten en la entidad y que la Comisaría de Seguridad Pública de Tlalnepantla de Baz no posee la informaci</w:t>
      </w:r>
      <w:r w:rsidR="00964675">
        <w:rPr>
          <w:rFonts w:ascii="Palatino Linotype" w:hAnsi="Palatino Linotype" w:cs="Arial"/>
        </w:rPr>
        <w:t xml:space="preserve">ón; adjuntando el Acta del Comité de Transparencia mediante la cual se clasificó como información reservada toda aquella que pudiera dar cuenta de las estrategias de seguridad que emplea </w:t>
      </w:r>
      <w:r w:rsidR="00964675">
        <w:rPr>
          <w:rFonts w:ascii="Palatino Linotype" w:hAnsi="Palatino Linotype" w:cs="Arial"/>
          <w:b/>
        </w:rPr>
        <w:t xml:space="preserve">EL SUJETO OBLIGADO </w:t>
      </w:r>
      <w:r w:rsidR="00964675">
        <w:rPr>
          <w:rFonts w:ascii="Palatino Linotype" w:hAnsi="Palatino Linotype" w:cs="Arial"/>
        </w:rPr>
        <w:t>para salvaguardar la seguridad de los ciudadanos.</w:t>
      </w:r>
    </w:p>
    <w:p w:rsidR="00FF7C65" w:rsidRPr="00FF7C65" w:rsidRDefault="00FF7C65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 xml:space="preserve"> la Ponencia Resolutora determinó </w:t>
      </w:r>
      <w:r>
        <w:rPr>
          <w:rFonts w:ascii="Palatino Linotype" w:hAnsi="Palatino Linotype" w:cs="Arial"/>
          <w:b/>
        </w:rPr>
        <w:t xml:space="preserve">SOBRESEER </w:t>
      </w:r>
      <w:r>
        <w:rPr>
          <w:rFonts w:ascii="Palatino Linotype" w:hAnsi="Palatino Linotype" w:cs="Arial"/>
        </w:rPr>
        <w:t>el recurso de revisión con fundamento en la fracción III del artículo 192 de la Ley de Transparencia y Acceso a la Información Pública del Estado de México y Municipios.</w:t>
      </w:r>
    </w:p>
    <w:p w:rsidR="009214C2" w:rsidRDefault="009214C2" w:rsidP="009214C2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</w:rPr>
        <w:t>E</w:t>
      </w:r>
      <w:r w:rsidRPr="004F3DBF">
        <w:rPr>
          <w:rFonts w:ascii="Palatino Linotype" w:hAnsi="Palatino Linotype" w:cs="Arial"/>
          <w:lang w:val="es-MX"/>
        </w:rPr>
        <w:t xml:space="preserve">n ese sentido, la que suscribe </w:t>
      </w:r>
      <w:r>
        <w:rPr>
          <w:rFonts w:ascii="Palatino Linotype" w:hAnsi="Palatino Linotype" w:cs="Arial"/>
          <w:lang w:val="es-MX"/>
        </w:rPr>
        <w:t>reitera, que si bien coincide con las causas que dieron origen al recurso de revisión de mérito,</w:t>
      </w:r>
      <w:r w:rsidRPr="004F3DBF">
        <w:rPr>
          <w:rFonts w:ascii="Palatino Linotype" w:hAnsi="Palatino Linotype" w:cs="Arial"/>
          <w:lang w:val="es-MX"/>
        </w:rPr>
        <w:t xml:space="preserve"> difiero respecto </w:t>
      </w:r>
      <w:r>
        <w:rPr>
          <w:rFonts w:ascii="Palatino Linotype" w:hAnsi="Palatino Linotype" w:cs="Arial"/>
          <w:lang w:val="es-MX"/>
        </w:rPr>
        <w:t>al sentido de la resolución en comento.</w:t>
      </w: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eastAsia="Calibri" w:hAnsi="Palatino Linotype" w:cs="Arial"/>
        </w:rPr>
      </w:pPr>
      <w:r>
        <w:rPr>
          <w:rFonts w:ascii="Palatino Linotype" w:hAnsi="Palatino Linotype" w:cs="Arial"/>
          <w:lang w:val="es-MX"/>
        </w:rPr>
        <w:t>Lo anterior es así, debido a que dentro del análisis al recurso de revis</w:t>
      </w:r>
      <w:r w:rsidR="00964675">
        <w:rPr>
          <w:rFonts w:ascii="Palatino Linotype" w:hAnsi="Palatino Linotype" w:cs="Arial"/>
          <w:lang w:val="es-MX"/>
        </w:rPr>
        <w:t>ión la Ponencia Resolutora llevó</w:t>
      </w:r>
      <w:r>
        <w:rPr>
          <w:rFonts w:ascii="Palatino Linotype" w:hAnsi="Palatino Linotype" w:cs="Arial"/>
          <w:lang w:val="es-MX"/>
        </w:rPr>
        <w:t xml:space="preserve"> a cabo una Diligencia para</w:t>
      </w:r>
      <w:r w:rsidR="00964675">
        <w:rPr>
          <w:rFonts w:ascii="Palatino Linotype" w:hAnsi="Palatino Linotype" w:cs="Arial"/>
          <w:lang w:val="es-MX"/>
        </w:rPr>
        <w:t xml:space="preserve"> mejor proveer de la cual derivó</w:t>
      </w:r>
      <w:r>
        <w:rPr>
          <w:rFonts w:ascii="Palatino Linotype" w:hAnsi="Palatino Linotype" w:cs="Arial"/>
          <w:lang w:val="es-MX"/>
        </w:rPr>
        <w:t xml:space="preserve"> que </w:t>
      </w:r>
      <w:r>
        <w:rPr>
          <w:rFonts w:ascii="Palatino Linotype" w:hAnsi="Palatino Linotype" w:cs="Arial"/>
          <w:b/>
          <w:lang w:val="es-MX"/>
        </w:rPr>
        <w:t xml:space="preserve">EL SUJETO OBLIGADO </w:t>
      </w:r>
      <w:r w:rsidR="00964675">
        <w:rPr>
          <w:rFonts w:ascii="Palatino Linotype" w:hAnsi="Palatino Linotype" w:cs="Arial"/>
          <w:lang w:val="es-MX"/>
        </w:rPr>
        <w:t>indicó</w:t>
      </w:r>
      <w:r>
        <w:rPr>
          <w:rFonts w:ascii="Palatino Linotype" w:hAnsi="Palatino Linotype" w:cs="Arial"/>
          <w:lang w:val="es-MX"/>
        </w:rPr>
        <w:t xml:space="preserve"> que no poseía la información solicitada toda vez que el evento que refiere el particular fue organizado por el Gobierno del Estado de México, tal como el </w:t>
      </w:r>
      <w:r w:rsidR="00964675">
        <w:rPr>
          <w:rFonts w:ascii="Palatino Linotype" w:hAnsi="Palatino Linotype" w:cs="Arial"/>
          <w:lang w:val="es-MX"/>
        </w:rPr>
        <w:t>particular lo precisó</w:t>
      </w:r>
      <w:r>
        <w:rPr>
          <w:rFonts w:ascii="Palatino Linotype" w:hAnsi="Palatino Linotype" w:cs="Arial"/>
          <w:lang w:val="es-MX"/>
        </w:rPr>
        <w:t xml:space="preserve"> en la solicitud de información y que el Municipio </w:t>
      </w:r>
      <w:r>
        <w:rPr>
          <w:rFonts w:ascii="Palatino Linotype" w:hAnsi="Palatino Linotype" w:cs="Arial"/>
          <w:lang w:val="es-MX"/>
        </w:rPr>
        <w:lastRenderedPageBreak/>
        <w:t xml:space="preserve">solamente fue sede del evento; por lo que, a criterio de la suscrita lo procedente era que con los elementos aportados por </w:t>
      </w:r>
      <w:r>
        <w:rPr>
          <w:rFonts w:ascii="Palatino Linotype" w:hAnsi="Palatino Linotype" w:cs="Arial"/>
          <w:b/>
          <w:lang w:val="es-MX"/>
        </w:rPr>
        <w:t xml:space="preserve">EL SUJETO OBLIGADO </w:t>
      </w:r>
      <w:r>
        <w:rPr>
          <w:rFonts w:ascii="Palatino Linotype" w:hAnsi="Palatino Linotype" w:cs="Arial"/>
          <w:lang w:val="es-MX"/>
        </w:rPr>
        <w:t xml:space="preserve">tanto en repuesta como en la diligencia para mejor proveer la Ponencia Resolutora de conformidad con lo </w:t>
      </w:r>
      <w:r w:rsidRPr="00853F08">
        <w:rPr>
          <w:rFonts w:ascii="Palatino Linotype" w:eastAsia="Calibri" w:hAnsi="Palatino Linotype" w:cs="Arial"/>
        </w:rPr>
        <w:t>establecido en el artículo 167 de la Ley de Transparencia y Acceso a la Información Pública</w:t>
      </w:r>
      <w:r>
        <w:rPr>
          <w:rFonts w:ascii="Palatino Linotype" w:eastAsia="Calibri" w:hAnsi="Palatino Linotype" w:cs="Arial"/>
        </w:rPr>
        <w:t xml:space="preserve"> del Estado de México y Municipios</w:t>
      </w:r>
      <w:r w:rsidRPr="00853F08">
        <w:rPr>
          <w:rFonts w:ascii="Palatino Linotype" w:eastAsia="Calibri" w:hAnsi="Palatino Linotype" w:cs="Arial"/>
        </w:rPr>
        <w:t xml:space="preserve">, </w:t>
      </w:r>
      <w:r w:rsidR="00964675">
        <w:rPr>
          <w:rFonts w:ascii="Palatino Linotype" w:eastAsia="Calibri" w:hAnsi="Palatino Linotype" w:cs="Arial"/>
        </w:rPr>
        <w:t xml:space="preserve">ordenara que </w:t>
      </w:r>
      <w:r w:rsidR="00964675">
        <w:rPr>
          <w:rFonts w:ascii="Palatino Linotype" w:eastAsia="Calibri" w:hAnsi="Palatino Linotype" w:cs="Arial"/>
          <w:b/>
        </w:rPr>
        <w:t xml:space="preserve">EL SUJETO OBLIGADO </w:t>
      </w:r>
      <w:r w:rsidR="00964675">
        <w:rPr>
          <w:rFonts w:ascii="Palatino Linotype" w:eastAsia="Calibri" w:hAnsi="Palatino Linotype" w:cs="Arial"/>
        </w:rPr>
        <w:t xml:space="preserve">a través de su Comité de Transparencia aprobara </w:t>
      </w:r>
      <w:r w:rsidRPr="00853F08">
        <w:rPr>
          <w:rFonts w:ascii="Palatino Linotype" w:eastAsia="Calibri" w:hAnsi="Palatino Linotype" w:cs="Arial"/>
        </w:rPr>
        <w:t xml:space="preserve">dicha incompetencia en </w:t>
      </w:r>
      <w:r w:rsidR="00964675">
        <w:rPr>
          <w:rFonts w:ascii="Palatino Linotype" w:eastAsia="Calibri" w:hAnsi="Palatino Linotype" w:cs="Arial"/>
        </w:rPr>
        <w:t>concordancia con el</w:t>
      </w:r>
      <w:r w:rsidRPr="00853F08">
        <w:rPr>
          <w:rFonts w:ascii="Palatino Linotype" w:eastAsia="Calibri" w:hAnsi="Palatino Linotype" w:cs="Arial"/>
        </w:rPr>
        <w:t xml:space="preserve"> artículo 49</w:t>
      </w:r>
      <w:r w:rsidR="00964675">
        <w:rPr>
          <w:rFonts w:ascii="Palatino Linotype" w:eastAsia="Calibri" w:hAnsi="Palatino Linotype" w:cs="Arial"/>
        </w:rPr>
        <w:t>,</w:t>
      </w:r>
      <w:r w:rsidRPr="00853F08">
        <w:rPr>
          <w:rFonts w:ascii="Palatino Linotype" w:eastAsia="Calibri" w:hAnsi="Palatino Linotype" w:cs="Arial"/>
        </w:rPr>
        <w:t xml:space="preserve"> fracciones I y II de la Ley </w:t>
      </w:r>
      <w:r w:rsidR="00964675">
        <w:rPr>
          <w:rFonts w:ascii="Palatino Linotype" w:eastAsia="Calibri" w:hAnsi="Palatino Linotype" w:cs="Arial"/>
        </w:rPr>
        <w:t>en comento</w:t>
      </w:r>
      <w:r>
        <w:rPr>
          <w:rFonts w:ascii="Palatino Linotype" w:eastAsia="Calibri" w:hAnsi="Palatino Linotype" w:cs="Arial"/>
        </w:rPr>
        <w:t xml:space="preserve">, que literalmente </w:t>
      </w:r>
      <w:r w:rsidRPr="00853F08">
        <w:rPr>
          <w:rFonts w:ascii="Palatino Linotype" w:eastAsia="Calibri" w:hAnsi="Palatino Linotype" w:cs="Arial"/>
        </w:rPr>
        <w:t>señala:</w:t>
      </w:r>
    </w:p>
    <w:p w:rsidR="009214C2" w:rsidRPr="00762AE4" w:rsidRDefault="009214C2" w:rsidP="009214C2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9214C2" w:rsidRDefault="009214C2" w:rsidP="009214C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853F08">
        <w:rPr>
          <w:rFonts w:ascii="Palatino Linotype" w:eastAsia="Calibri" w:hAnsi="Palatino Linotype" w:cs="Arial"/>
          <w:i/>
          <w:sz w:val="22"/>
        </w:rPr>
        <w:t>“</w:t>
      </w:r>
      <w:r w:rsidRPr="00853F08">
        <w:rPr>
          <w:rFonts w:ascii="Palatino Linotype" w:eastAsia="Calibri" w:hAnsi="Palatino Linotype" w:cs="Arial"/>
          <w:b/>
          <w:i/>
          <w:sz w:val="22"/>
        </w:rPr>
        <w:t>Artículo 49</w:t>
      </w:r>
      <w:r w:rsidRPr="00853F08">
        <w:rPr>
          <w:rFonts w:ascii="Palatino Linotype" w:eastAsia="Calibri" w:hAnsi="Palatino Linotype" w:cs="Arial"/>
          <w:i/>
          <w:sz w:val="22"/>
        </w:rPr>
        <w:t>. Los Comités de Transparencia tendrán las siguientes atribuciones:</w:t>
      </w:r>
    </w:p>
    <w:p w:rsidR="009214C2" w:rsidRPr="00853F08" w:rsidRDefault="009214C2" w:rsidP="009214C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9214C2" w:rsidRDefault="009214C2" w:rsidP="009214C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853F08">
        <w:rPr>
          <w:rFonts w:ascii="Palatino Linotype" w:eastAsia="Calibri" w:hAnsi="Palatino Linotype" w:cs="Arial"/>
          <w:b/>
          <w:i/>
          <w:sz w:val="22"/>
        </w:rPr>
        <w:t>I</w:t>
      </w:r>
      <w:r w:rsidRPr="00853F08">
        <w:rPr>
          <w:rFonts w:ascii="Palatino Linotype" w:eastAsia="Calibri" w:hAnsi="Palatino Linotype" w:cs="Arial"/>
          <w:i/>
          <w:sz w:val="22"/>
        </w:rPr>
        <w:t>. Instituir, coordinar y supervisar en términos de las disposiciones aplicables, las acciones, medidas y procedimientos que coadyuven a asegurar una mayor eficacia en la gestión y atención de las solicitudes en materia de acceso a la información;</w:t>
      </w:r>
    </w:p>
    <w:p w:rsidR="009214C2" w:rsidRPr="00853F08" w:rsidRDefault="009214C2" w:rsidP="009214C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</w:p>
    <w:p w:rsidR="009214C2" w:rsidRPr="00853F08" w:rsidRDefault="009214C2" w:rsidP="009214C2">
      <w:pPr>
        <w:ind w:left="709" w:right="757"/>
        <w:jc w:val="both"/>
        <w:rPr>
          <w:rFonts w:ascii="Palatino Linotype" w:eastAsia="Calibri" w:hAnsi="Palatino Linotype" w:cs="Arial"/>
          <w:i/>
          <w:sz w:val="22"/>
        </w:rPr>
      </w:pPr>
      <w:r w:rsidRPr="00853F08">
        <w:rPr>
          <w:rFonts w:ascii="Palatino Linotype" w:eastAsia="Calibri" w:hAnsi="Palatino Linotype" w:cs="Arial"/>
          <w:b/>
          <w:i/>
          <w:sz w:val="22"/>
        </w:rPr>
        <w:t>II</w:t>
      </w:r>
      <w:r w:rsidRPr="00853F08">
        <w:rPr>
          <w:rFonts w:ascii="Palatino Linotype" w:eastAsia="Calibri" w:hAnsi="Palatino Linotype" w:cs="Arial"/>
          <w:i/>
          <w:sz w:val="22"/>
        </w:rPr>
        <w:t>. Confirmar, modificar o revocar las determinaciones que en materia de ampliación del plazo de respuesta, clasificación de la información y declaración de inexistencia o de incompetencia realicen los titulares de las áreas de los sujetos obligados;”</w:t>
      </w:r>
    </w:p>
    <w:p w:rsidR="009214C2" w:rsidRDefault="009214C2" w:rsidP="009214C2">
      <w:pPr>
        <w:spacing w:line="360" w:lineRule="auto"/>
        <w:jc w:val="both"/>
        <w:rPr>
          <w:rFonts w:ascii="Palatino Linotype" w:eastAsia="Calibri" w:hAnsi="Palatino Linotype" w:cs="Arial"/>
        </w:rPr>
      </w:pPr>
    </w:p>
    <w:p w:rsidR="009214C2" w:rsidRPr="00853F08" w:rsidRDefault="009214C2" w:rsidP="009214C2">
      <w:pPr>
        <w:spacing w:line="360" w:lineRule="auto"/>
        <w:jc w:val="both"/>
        <w:rPr>
          <w:rFonts w:ascii="Palatino Linotype" w:eastAsia="Calibri" w:hAnsi="Palatino Linotype" w:cs="Arial"/>
        </w:rPr>
      </w:pPr>
      <w:r w:rsidRPr="00853F08">
        <w:rPr>
          <w:rFonts w:ascii="Palatino Linotype" w:eastAsia="Calibri" w:hAnsi="Palatino Linotype" w:cs="Arial"/>
        </w:rPr>
        <w:t xml:space="preserve">En efecto, si bien </w:t>
      </w:r>
      <w:r w:rsidRPr="00853F08">
        <w:rPr>
          <w:rFonts w:ascii="Palatino Linotype" w:eastAsia="Calibri" w:hAnsi="Palatino Linotype" w:cs="Arial"/>
          <w:b/>
        </w:rPr>
        <w:t>EL SUJETO OBLIGADO</w:t>
      </w:r>
      <w:r w:rsidRPr="00853F08">
        <w:rPr>
          <w:rFonts w:ascii="Palatino Linotype" w:eastAsia="Calibri" w:hAnsi="Palatino Linotype" w:cs="Arial"/>
        </w:rPr>
        <w:t xml:space="preserve"> no tiene competencia para administrar, generar o poseer parte de la información solicitada por </w:t>
      </w:r>
      <w:r w:rsidRPr="00853F08">
        <w:rPr>
          <w:rFonts w:ascii="Palatino Linotype" w:eastAsia="Calibri" w:hAnsi="Palatino Linotype" w:cs="Arial"/>
          <w:b/>
        </w:rPr>
        <w:t xml:space="preserve">EL RECURRENTE </w:t>
      </w:r>
      <w:r w:rsidRPr="00853F08">
        <w:rPr>
          <w:rFonts w:ascii="Palatino Linotype" w:eastAsia="Calibri" w:hAnsi="Palatino Linotype" w:cs="Arial"/>
        </w:rPr>
        <w:t>en el presente asunto, en virtud de ser atribución del diverso Sujeto Obligado dicha incompetencia debió haber sido confirmada, por el Comité de Transparencia en términos de</w:t>
      </w:r>
      <w:r w:rsidR="00964675">
        <w:rPr>
          <w:rFonts w:ascii="Palatino Linotype" w:eastAsia="Calibri" w:hAnsi="Palatino Linotype" w:cs="Arial"/>
        </w:rPr>
        <w:t xml:space="preserve"> </w:t>
      </w:r>
      <w:r w:rsidRPr="00853F08">
        <w:rPr>
          <w:rFonts w:ascii="Palatino Linotype" w:eastAsia="Calibri" w:hAnsi="Palatino Linotype" w:cs="Arial"/>
        </w:rPr>
        <w:t>l</w:t>
      </w:r>
      <w:r w:rsidR="00964675">
        <w:rPr>
          <w:rFonts w:ascii="Palatino Linotype" w:eastAsia="Calibri" w:hAnsi="Palatino Linotype" w:cs="Arial"/>
        </w:rPr>
        <w:t>os</w:t>
      </w:r>
      <w:r w:rsidRPr="00853F08">
        <w:rPr>
          <w:rFonts w:ascii="Palatino Linotype" w:eastAsia="Calibri" w:hAnsi="Palatino Linotype" w:cs="Arial"/>
        </w:rPr>
        <w:t xml:space="preserve"> precepto</w:t>
      </w:r>
      <w:r w:rsidR="00964675">
        <w:rPr>
          <w:rFonts w:ascii="Palatino Linotype" w:eastAsia="Calibri" w:hAnsi="Palatino Linotype" w:cs="Arial"/>
        </w:rPr>
        <w:t>s</w:t>
      </w:r>
      <w:r w:rsidRPr="00853F08">
        <w:rPr>
          <w:rFonts w:ascii="Palatino Linotype" w:eastAsia="Calibri" w:hAnsi="Palatino Linotype" w:cs="Arial"/>
        </w:rPr>
        <w:t xml:space="preserve"> legal</w:t>
      </w:r>
      <w:r w:rsidR="00964675">
        <w:rPr>
          <w:rFonts w:ascii="Palatino Linotype" w:eastAsia="Calibri" w:hAnsi="Palatino Linotype" w:cs="Arial"/>
        </w:rPr>
        <w:t>es</w:t>
      </w:r>
      <w:r w:rsidRPr="00853F08">
        <w:rPr>
          <w:rFonts w:ascii="Palatino Linotype" w:eastAsia="Calibri" w:hAnsi="Palatino Linotype" w:cs="Arial"/>
        </w:rPr>
        <w:t xml:space="preserve"> referido</w:t>
      </w:r>
      <w:r w:rsidR="00964675">
        <w:rPr>
          <w:rFonts w:ascii="Palatino Linotype" w:eastAsia="Calibri" w:hAnsi="Palatino Linotype" w:cs="Arial"/>
        </w:rPr>
        <w:t>s</w:t>
      </w:r>
      <w:r w:rsidRPr="00853F08">
        <w:rPr>
          <w:rFonts w:ascii="Palatino Linotype" w:eastAsia="Calibri" w:hAnsi="Palatino Linotype" w:cs="Arial"/>
        </w:rPr>
        <w:t>, razón por la cual</w:t>
      </w:r>
      <w:r>
        <w:rPr>
          <w:rFonts w:ascii="Palatino Linotype" w:eastAsia="Calibri" w:hAnsi="Palatino Linotype" w:cs="Arial"/>
        </w:rPr>
        <w:t>, considero que se hubiera modificado la respuesta y</w:t>
      </w:r>
      <w:r w:rsidRPr="00853F08">
        <w:rPr>
          <w:rFonts w:ascii="Palatino Linotype" w:eastAsia="Calibri" w:hAnsi="Palatino Linotype" w:cs="Arial"/>
        </w:rPr>
        <w:t xml:space="preserve"> ordenar el Acuerdo mediante el cual se confirm</w:t>
      </w:r>
      <w:r w:rsidR="00964675">
        <w:rPr>
          <w:rFonts w:ascii="Palatino Linotype" w:eastAsia="Calibri" w:hAnsi="Palatino Linotype" w:cs="Arial"/>
        </w:rPr>
        <w:t xml:space="preserve">ara </w:t>
      </w:r>
      <w:r w:rsidRPr="00853F08">
        <w:rPr>
          <w:rFonts w:ascii="Palatino Linotype" w:eastAsia="Calibri" w:hAnsi="Palatino Linotype" w:cs="Arial"/>
        </w:rPr>
        <w:t xml:space="preserve">la incompetencia </w:t>
      </w:r>
      <w:r w:rsidR="00964675">
        <w:rPr>
          <w:rFonts w:ascii="Palatino Linotype" w:eastAsia="Calibri" w:hAnsi="Palatino Linotype" w:cs="Arial"/>
        </w:rPr>
        <w:t>aducida</w:t>
      </w:r>
      <w:r w:rsidRPr="00853F08">
        <w:rPr>
          <w:rFonts w:ascii="Palatino Linotype" w:eastAsia="Calibri" w:hAnsi="Palatino Linotype" w:cs="Arial"/>
        </w:rPr>
        <w:t xml:space="preserve"> por</w:t>
      </w:r>
      <w:r w:rsidR="00964675">
        <w:rPr>
          <w:rFonts w:ascii="Palatino Linotype" w:eastAsia="Calibri" w:hAnsi="Palatino Linotype" w:cs="Arial"/>
        </w:rPr>
        <w:t xml:space="preserve"> el </w:t>
      </w:r>
      <w:r w:rsidR="00964675" w:rsidRPr="00964675">
        <w:rPr>
          <w:rFonts w:ascii="Palatino Linotype" w:eastAsia="Calibri" w:hAnsi="Palatino Linotype" w:cs="Arial"/>
        </w:rPr>
        <w:t>Comisario General de Seguridad Pública</w:t>
      </w:r>
      <w:r w:rsidR="00964675">
        <w:rPr>
          <w:rFonts w:ascii="Palatino Linotype" w:eastAsia="Calibri" w:hAnsi="Palatino Linotype" w:cs="Arial"/>
        </w:rPr>
        <w:t xml:space="preserve"> del Municipio</w:t>
      </w:r>
      <w:r w:rsidRPr="00853F08">
        <w:rPr>
          <w:rFonts w:ascii="Palatino Linotype" w:eastAsia="Calibri" w:hAnsi="Palatino Linotype" w:cs="Arial"/>
        </w:rPr>
        <w:t xml:space="preserve">, respecto a la solicitud de información presentada por </w:t>
      </w:r>
      <w:r w:rsidRPr="00853F08">
        <w:rPr>
          <w:rFonts w:ascii="Palatino Linotype" w:eastAsia="Calibri" w:hAnsi="Palatino Linotype" w:cs="Arial"/>
          <w:b/>
        </w:rPr>
        <w:t>EL RECURRENTE</w:t>
      </w:r>
      <w:r w:rsidR="00964675">
        <w:rPr>
          <w:rFonts w:ascii="Palatino Linotype" w:eastAsia="Calibri" w:hAnsi="Palatino Linotype" w:cs="Arial"/>
        </w:rPr>
        <w:t>.</w:t>
      </w:r>
    </w:p>
    <w:p w:rsidR="009214C2" w:rsidRDefault="00964675" w:rsidP="009214C2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Conforme a </w:t>
      </w:r>
      <w:r w:rsidR="009214C2">
        <w:rPr>
          <w:rFonts w:ascii="Palatino Linotype" w:hAnsi="Palatino Linotype" w:cs="Arial"/>
        </w:rPr>
        <w:t>lo expuesto, la suscrita</w:t>
      </w:r>
      <w:r w:rsidR="009214C2" w:rsidRPr="000A6958">
        <w:rPr>
          <w:rFonts w:ascii="Palatino Linotype" w:hAnsi="Palatino Linotype" w:cs="Arial"/>
        </w:rPr>
        <w:t xml:space="preserve"> emite </w:t>
      </w:r>
      <w:r w:rsidR="009214C2" w:rsidRPr="000A6958">
        <w:rPr>
          <w:rFonts w:ascii="Palatino Linotype" w:hAnsi="Palatino Linotype" w:cs="Arial"/>
          <w:b/>
        </w:rPr>
        <w:t>VOTO PARTICULAR</w:t>
      </w:r>
      <w:r w:rsidR="009214C2">
        <w:rPr>
          <w:rFonts w:ascii="Palatino Linotype" w:hAnsi="Palatino Linotype" w:cs="Arial"/>
        </w:rPr>
        <w:t xml:space="preserve">, pues se insiste en que lo procedente en relación al recurso, era que la Ponencia Resolutora analizara la solicitud de información y determinara ordenar el Acuerdo de Incompetencia del </w:t>
      </w:r>
      <w:r w:rsidR="0002470E" w:rsidRPr="0002470E">
        <w:rPr>
          <w:rFonts w:ascii="Palatino Linotype" w:hAnsi="Palatino Linotype" w:cs="Arial"/>
          <w:b/>
        </w:rPr>
        <w:t>SUJETO OBLIGADO</w:t>
      </w:r>
      <w:r w:rsidR="0002470E">
        <w:rPr>
          <w:rFonts w:ascii="Palatino Linotype" w:hAnsi="Palatino Linotype" w:cs="Arial"/>
        </w:rPr>
        <w:t xml:space="preserve"> </w:t>
      </w:r>
      <w:r w:rsidR="009214C2">
        <w:rPr>
          <w:rFonts w:ascii="Palatino Linotype" w:hAnsi="Palatino Linotype" w:cs="Arial"/>
        </w:rPr>
        <w:t>a fin de brindar certeza jurídica al particular del por qué no cuenta con la información reque</w:t>
      </w:r>
      <w:r w:rsidR="0002470E">
        <w:rPr>
          <w:rFonts w:ascii="Palatino Linotype" w:hAnsi="Palatino Linotype" w:cs="Arial"/>
        </w:rPr>
        <w:t>rida, ello de conformidad con los principios</w:t>
      </w:r>
      <w:r w:rsidR="009214C2">
        <w:rPr>
          <w:rFonts w:ascii="Palatino Linotype" w:hAnsi="Palatino Linotype" w:cs="Arial"/>
        </w:rPr>
        <w:t xml:space="preserve"> establecido</w:t>
      </w:r>
      <w:r w:rsidR="0002470E">
        <w:rPr>
          <w:rFonts w:ascii="Palatino Linotype" w:hAnsi="Palatino Linotype" w:cs="Arial"/>
        </w:rPr>
        <w:t>s</w:t>
      </w:r>
      <w:r w:rsidR="009214C2">
        <w:rPr>
          <w:rFonts w:ascii="Palatino Linotype" w:hAnsi="Palatino Linotype" w:cs="Arial"/>
        </w:rPr>
        <w:t xml:space="preserve"> en el artículo 9 de la Ley de la materia.</w:t>
      </w: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D3370C" w:rsidRDefault="00D3370C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D3370C" w:rsidRDefault="00D3370C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D3370C" w:rsidRDefault="00D3370C" w:rsidP="009214C2">
      <w:pPr>
        <w:spacing w:line="360" w:lineRule="auto"/>
        <w:jc w:val="both"/>
        <w:rPr>
          <w:rFonts w:ascii="Palatino Linotype" w:hAnsi="Palatino Linotype" w:cs="Arial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214C2" w:rsidRPr="001950C9" w:rsidTr="002F35CD">
        <w:trPr>
          <w:jc w:val="center"/>
        </w:trPr>
        <w:tc>
          <w:tcPr>
            <w:tcW w:w="4393" w:type="dxa"/>
          </w:tcPr>
          <w:p w:rsidR="009214C2" w:rsidRPr="001950C9" w:rsidRDefault="009214C2" w:rsidP="002F35CD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214C2" w:rsidRDefault="009214C2" w:rsidP="00D3370C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4B1D12" w:rsidRPr="001950C9" w:rsidRDefault="004B1D12" w:rsidP="00D3370C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  <w:bookmarkStart w:id="0" w:name="_GoBack"/>
        <w:bookmarkEnd w:id="0"/>
      </w:tr>
    </w:tbl>
    <w:p w:rsidR="009214C2" w:rsidRDefault="009214C2" w:rsidP="009214C2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9214C2" w:rsidRDefault="009214C2" w:rsidP="009214C2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9214C2" w:rsidRDefault="009214C2" w:rsidP="009214C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3966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8,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seis de diciembre 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D3370C" w:rsidRPr="00D3370C" w:rsidRDefault="00D3370C" w:rsidP="009214C2">
      <w:pPr>
        <w:jc w:val="both"/>
        <w:rPr>
          <w:rFonts w:ascii="Palatino Linotype" w:eastAsia="Calibri" w:hAnsi="Palatino Linotype" w:cs="Arial"/>
          <w:color w:val="000000" w:themeColor="text1"/>
          <w:sz w:val="6"/>
          <w:szCs w:val="6"/>
        </w:rPr>
      </w:pPr>
    </w:p>
    <w:p w:rsidR="00C23B43" w:rsidRDefault="009214C2" w:rsidP="0002470E">
      <w:pPr>
        <w:jc w:val="both"/>
      </w:pPr>
      <w:r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YSM/A</w:t>
      </w: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MV</w:t>
      </w:r>
      <w:r>
        <w:t xml:space="preserve"> </w:t>
      </w:r>
    </w:p>
    <w:sectPr w:rsidR="00C23B43" w:rsidSect="00EE7A9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58" w:rsidRDefault="00503B58">
      <w:r>
        <w:separator/>
      </w:r>
    </w:p>
  </w:endnote>
  <w:endnote w:type="continuationSeparator" w:id="0">
    <w:p w:rsidR="00503B58" w:rsidRDefault="0050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A92" w:rsidRDefault="004B1D12" w:rsidP="00EE7A92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DE576C" w:rsidRDefault="004B1D12" w:rsidP="00EE7A92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E7A92" w:rsidRDefault="004B1D12" w:rsidP="00EE7A92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E7A92" w:rsidRDefault="004B1D12" w:rsidP="00EE7A92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E7A92" w:rsidRDefault="004B1D12" w:rsidP="00EE7A92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EE7A92" w:rsidRPr="00F12350" w:rsidRDefault="009214C2" w:rsidP="00EE7A92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B1D12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B1D12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EE7A92" w:rsidRDefault="004B1D12" w:rsidP="00EE7A92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58" w:rsidRDefault="00503B58">
      <w:r>
        <w:separator/>
      </w:r>
    </w:p>
  </w:footnote>
  <w:footnote w:type="continuationSeparator" w:id="0">
    <w:p w:rsidR="00503B58" w:rsidRDefault="00503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A92" w:rsidRDefault="004B1D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A92" w:rsidRDefault="009214C2" w:rsidP="00EE7A92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6F1E77E4" wp14:editId="7EEA4CDA">
          <wp:simplePos x="0" y="0"/>
          <wp:positionH relativeFrom="column">
            <wp:posOffset>-695435</wp:posOffset>
          </wp:positionH>
          <wp:positionV relativeFrom="paragraph">
            <wp:posOffset>-449746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EE7A92" w:rsidRDefault="004B1D12" w:rsidP="00EE7A92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EE7A92" w:rsidRDefault="009214C2" w:rsidP="00EE7A9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EE7A92" w:rsidRDefault="009214C2" w:rsidP="00EE7A9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03966/INFOEM/IP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EE7A92" w:rsidRDefault="004B1D12" w:rsidP="00EE7A9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4.1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A92" w:rsidRDefault="004B1D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47BFF"/>
    <w:multiLevelType w:val="hybridMultilevel"/>
    <w:tmpl w:val="8AA458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C2"/>
    <w:rsid w:val="0002470E"/>
    <w:rsid w:val="0008281D"/>
    <w:rsid w:val="00381495"/>
    <w:rsid w:val="004B1D12"/>
    <w:rsid w:val="00503B58"/>
    <w:rsid w:val="009214C2"/>
    <w:rsid w:val="00964675"/>
    <w:rsid w:val="00C23B43"/>
    <w:rsid w:val="00C9714C"/>
    <w:rsid w:val="00D3370C"/>
    <w:rsid w:val="00E260F9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7022626-026B-4D5C-9353-525B147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4C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214C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214C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14C2"/>
    <w:rPr>
      <w:rFonts w:eastAsiaTheme="minorEastAsia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9214C2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9214C2"/>
    <w:pPr>
      <w:ind w:left="708"/>
    </w:pPr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0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0F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2018-12-10T23:27:00Z</cp:lastPrinted>
  <dcterms:created xsi:type="dcterms:W3CDTF">2018-12-10T16:15:00Z</dcterms:created>
  <dcterms:modified xsi:type="dcterms:W3CDTF">2019-01-23T20:24:00Z</dcterms:modified>
</cp:coreProperties>
</file>